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2551" w14:textId="14898336" w:rsidR="0005103A" w:rsidRPr="001C752D" w:rsidRDefault="00A035AE" w:rsidP="00695E54">
      <w:pPr>
        <w:spacing w:after="120"/>
        <w:jc w:val="center"/>
        <w:rPr>
          <w:b/>
          <w:color w:val="17365D" w:themeColor="text2" w:themeShade="BF"/>
          <w:sz w:val="28"/>
          <w:szCs w:val="28"/>
        </w:rPr>
      </w:pPr>
      <w:r w:rsidRPr="001C752D">
        <w:rPr>
          <w:b/>
          <w:color w:val="17365D" w:themeColor="text2" w:themeShade="BF"/>
          <w:sz w:val="28"/>
          <w:szCs w:val="28"/>
        </w:rPr>
        <w:t xml:space="preserve">Establishment </w:t>
      </w:r>
      <w:r w:rsidR="001E2F4E" w:rsidRPr="001C752D">
        <w:rPr>
          <w:b/>
          <w:color w:val="17365D" w:themeColor="text2" w:themeShade="BF"/>
          <w:sz w:val="28"/>
          <w:szCs w:val="28"/>
        </w:rPr>
        <w:t>S</w:t>
      </w:r>
      <w:r w:rsidR="0005103A" w:rsidRPr="001C752D">
        <w:rPr>
          <w:b/>
          <w:color w:val="17365D" w:themeColor="text2" w:themeShade="BF"/>
          <w:sz w:val="28"/>
          <w:szCs w:val="28"/>
        </w:rPr>
        <w:t>ubcluster</w:t>
      </w:r>
      <w:r w:rsidR="00EA21A9" w:rsidRPr="001C752D">
        <w:rPr>
          <w:b/>
          <w:color w:val="17365D" w:themeColor="text2" w:themeShade="BF"/>
          <w:sz w:val="28"/>
          <w:szCs w:val="28"/>
        </w:rPr>
        <w:t xml:space="preserve"> Investigation Checklist</w:t>
      </w:r>
    </w:p>
    <w:p w14:paraId="3B8C4EB8" w14:textId="5F86CA16" w:rsidR="006C6875" w:rsidRPr="002413AD" w:rsidRDefault="00C94DFE" w:rsidP="00EA21A9">
      <w:pPr>
        <w:spacing w:after="120" w:line="240" w:lineRule="auto"/>
        <w:rPr>
          <w:sz w:val="20"/>
          <w:szCs w:val="20"/>
        </w:rPr>
      </w:pPr>
      <w:r w:rsidRPr="002413AD">
        <w:rPr>
          <w:sz w:val="20"/>
          <w:szCs w:val="20"/>
        </w:rPr>
        <w:t xml:space="preserve">Your jurisdiction has </w:t>
      </w:r>
      <w:r w:rsidR="00AD5D05" w:rsidRPr="002413AD">
        <w:rPr>
          <w:sz w:val="20"/>
          <w:szCs w:val="20"/>
        </w:rPr>
        <w:t>multiple cases (</w:t>
      </w:r>
      <w:r w:rsidR="00342761" w:rsidRPr="002413AD">
        <w:rPr>
          <w:sz w:val="20"/>
          <w:szCs w:val="20"/>
        </w:rPr>
        <w:t xml:space="preserve">e.g., </w:t>
      </w:r>
      <w:r w:rsidR="00AD5D05" w:rsidRPr="002413AD">
        <w:rPr>
          <w:i/>
          <w:iCs/>
          <w:sz w:val="20"/>
          <w:szCs w:val="20"/>
        </w:rPr>
        <w:t>Salmonella</w:t>
      </w:r>
      <w:r w:rsidR="00AD5D05" w:rsidRPr="002413AD">
        <w:rPr>
          <w:sz w:val="20"/>
          <w:szCs w:val="20"/>
        </w:rPr>
        <w:t>, Shiga toxin</w:t>
      </w:r>
      <w:r w:rsidR="001F5FA5" w:rsidRPr="002413AD">
        <w:rPr>
          <w:sz w:val="20"/>
          <w:szCs w:val="20"/>
        </w:rPr>
        <w:t xml:space="preserve">-producing </w:t>
      </w:r>
      <w:r w:rsidR="001F5FA5" w:rsidRPr="002413AD">
        <w:rPr>
          <w:i/>
          <w:iCs/>
          <w:sz w:val="20"/>
          <w:szCs w:val="20"/>
        </w:rPr>
        <w:t>E. coli</w:t>
      </w:r>
      <w:r w:rsidR="001F5FA5" w:rsidRPr="002413AD">
        <w:rPr>
          <w:sz w:val="20"/>
          <w:szCs w:val="20"/>
        </w:rPr>
        <w:t xml:space="preserve">) </w:t>
      </w:r>
      <w:r w:rsidR="00AD5D05" w:rsidRPr="002413AD">
        <w:rPr>
          <w:sz w:val="20"/>
          <w:szCs w:val="20"/>
        </w:rPr>
        <w:t>in a m</w:t>
      </w:r>
      <w:r w:rsidR="0005103A" w:rsidRPr="002413AD">
        <w:rPr>
          <w:sz w:val="20"/>
          <w:szCs w:val="20"/>
        </w:rPr>
        <w:t>ulti</w:t>
      </w:r>
      <w:r w:rsidR="00522BE9" w:rsidRPr="002413AD">
        <w:rPr>
          <w:sz w:val="20"/>
          <w:szCs w:val="20"/>
        </w:rPr>
        <w:t>-</w:t>
      </w:r>
      <w:r w:rsidR="0005103A" w:rsidRPr="002413AD">
        <w:rPr>
          <w:sz w:val="20"/>
          <w:szCs w:val="20"/>
        </w:rPr>
        <w:t xml:space="preserve">state </w:t>
      </w:r>
      <w:r w:rsidR="00697703" w:rsidRPr="002413AD">
        <w:rPr>
          <w:sz w:val="20"/>
          <w:szCs w:val="20"/>
        </w:rPr>
        <w:t xml:space="preserve">whole genome sequencing cluster </w:t>
      </w:r>
      <w:r w:rsidR="0019430E" w:rsidRPr="002413AD">
        <w:rPr>
          <w:sz w:val="20"/>
          <w:szCs w:val="20"/>
        </w:rPr>
        <w:t xml:space="preserve">that </w:t>
      </w:r>
      <w:r w:rsidR="009844BE">
        <w:rPr>
          <w:sz w:val="20"/>
          <w:szCs w:val="20"/>
        </w:rPr>
        <w:t xml:space="preserve">is </w:t>
      </w:r>
      <w:r w:rsidR="0019430E" w:rsidRPr="002413AD">
        <w:rPr>
          <w:sz w:val="20"/>
          <w:szCs w:val="20"/>
        </w:rPr>
        <w:t>most likely associated with a c</w:t>
      </w:r>
      <w:r w:rsidR="0005103A" w:rsidRPr="002413AD">
        <w:rPr>
          <w:sz w:val="20"/>
          <w:szCs w:val="20"/>
        </w:rPr>
        <w:t>ommercially distributed food</w:t>
      </w:r>
      <w:r w:rsidR="0019430E" w:rsidRPr="002413AD">
        <w:rPr>
          <w:sz w:val="20"/>
          <w:szCs w:val="20"/>
        </w:rPr>
        <w:t xml:space="preserve"> item. </w:t>
      </w:r>
      <w:r w:rsidR="00C9587F" w:rsidRPr="002413AD">
        <w:rPr>
          <w:sz w:val="20"/>
          <w:szCs w:val="20"/>
        </w:rPr>
        <w:t>Initial i</w:t>
      </w:r>
      <w:r w:rsidR="002102F7" w:rsidRPr="002413AD">
        <w:rPr>
          <w:sz w:val="20"/>
          <w:szCs w:val="20"/>
        </w:rPr>
        <w:t xml:space="preserve">nterviews reveal that </w:t>
      </w:r>
      <w:r w:rsidR="00EA21A9">
        <w:rPr>
          <w:sz w:val="20"/>
          <w:szCs w:val="20"/>
        </w:rPr>
        <w:t>multiple</w:t>
      </w:r>
      <w:r w:rsidR="002102F7" w:rsidRPr="002413AD">
        <w:rPr>
          <w:sz w:val="20"/>
          <w:szCs w:val="20"/>
        </w:rPr>
        <w:t xml:space="preserve"> cases </w:t>
      </w:r>
      <w:r w:rsidR="00D97509" w:rsidRPr="002413AD">
        <w:rPr>
          <w:sz w:val="20"/>
          <w:szCs w:val="20"/>
        </w:rPr>
        <w:t>ate at the same restaurant (or catered event</w:t>
      </w:r>
      <w:r w:rsidR="00D8551F" w:rsidRPr="002413AD">
        <w:rPr>
          <w:sz w:val="20"/>
          <w:szCs w:val="20"/>
        </w:rPr>
        <w:t>,</w:t>
      </w:r>
      <w:r w:rsidR="00D97509" w:rsidRPr="002413AD">
        <w:rPr>
          <w:sz w:val="20"/>
          <w:szCs w:val="20"/>
        </w:rPr>
        <w:t xml:space="preserve"> cafeteria) in their exposure period</w:t>
      </w:r>
      <w:r w:rsidR="00E42684" w:rsidRPr="002413AD">
        <w:rPr>
          <w:sz w:val="20"/>
          <w:szCs w:val="20"/>
        </w:rPr>
        <w:t xml:space="preserve"> – in other words, you have identified a</w:t>
      </w:r>
      <w:r w:rsidR="00F23937" w:rsidRPr="002413AD">
        <w:rPr>
          <w:sz w:val="20"/>
          <w:szCs w:val="20"/>
        </w:rPr>
        <w:t xml:space="preserve">n </w:t>
      </w:r>
      <w:r w:rsidR="00703302" w:rsidRPr="002413AD">
        <w:rPr>
          <w:b/>
          <w:i/>
          <w:sz w:val="20"/>
          <w:szCs w:val="20"/>
        </w:rPr>
        <w:t xml:space="preserve">establishment </w:t>
      </w:r>
      <w:r w:rsidR="001C01AC" w:rsidRPr="002413AD">
        <w:rPr>
          <w:b/>
          <w:i/>
          <w:sz w:val="20"/>
          <w:szCs w:val="20"/>
        </w:rPr>
        <w:t>subcluster</w:t>
      </w:r>
      <w:r w:rsidR="00F23937" w:rsidRPr="002413AD">
        <w:rPr>
          <w:b/>
          <w:i/>
          <w:sz w:val="20"/>
          <w:szCs w:val="20"/>
        </w:rPr>
        <w:t xml:space="preserve">. </w:t>
      </w:r>
      <w:r w:rsidR="00361F64" w:rsidRPr="002413AD">
        <w:rPr>
          <w:bCs/>
          <w:iCs/>
          <w:sz w:val="20"/>
          <w:szCs w:val="20"/>
        </w:rPr>
        <w:t xml:space="preserve">You now </w:t>
      </w:r>
      <w:proofErr w:type="gramStart"/>
      <w:r w:rsidR="00361F64" w:rsidRPr="002413AD">
        <w:rPr>
          <w:bCs/>
          <w:iCs/>
          <w:sz w:val="20"/>
          <w:szCs w:val="20"/>
        </w:rPr>
        <w:t>have the ability to</w:t>
      </w:r>
      <w:proofErr w:type="gramEnd"/>
      <w:r w:rsidR="00361F64" w:rsidRPr="002413AD">
        <w:rPr>
          <w:bCs/>
          <w:iCs/>
          <w:sz w:val="20"/>
          <w:szCs w:val="20"/>
        </w:rPr>
        <w:t xml:space="preserve"> solve </w:t>
      </w:r>
      <w:r w:rsidR="00DF5CA6" w:rsidRPr="002413AD">
        <w:rPr>
          <w:bCs/>
          <w:iCs/>
          <w:sz w:val="20"/>
          <w:szCs w:val="20"/>
        </w:rPr>
        <w:t xml:space="preserve">the multi-state outbreak, or at least </w:t>
      </w:r>
      <w:r w:rsidR="00DF5CA6" w:rsidRPr="002413AD">
        <w:rPr>
          <w:sz w:val="20"/>
          <w:szCs w:val="20"/>
        </w:rPr>
        <w:t xml:space="preserve">contribute mightily to </w:t>
      </w:r>
      <w:r w:rsidR="0069397A" w:rsidRPr="002413AD">
        <w:rPr>
          <w:sz w:val="20"/>
          <w:szCs w:val="20"/>
        </w:rPr>
        <w:t>the national investigation</w:t>
      </w:r>
      <w:r w:rsidR="0045758C" w:rsidRPr="002413AD">
        <w:rPr>
          <w:sz w:val="20"/>
          <w:szCs w:val="20"/>
        </w:rPr>
        <w:t xml:space="preserve">, because the outbreak vehicle very likely </w:t>
      </w:r>
      <w:r w:rsidR="00FC63E9" w:rsidRPr="002413AD">
        <w:rPr>
          <w:sz w:val="20"/>
          <w:szCs w:val="20"/>
        </w:rPr>
        <w:t>is</w:t>
      </w:r>
      <w:r w:rsidR="009428EC" w:rsidRPr="002413AD">
        <w:rPr>
          <w:sz w:val="20"/>
          <w:szCs w:val="20"/>
        </w:rPr>
        <w:t xml:space="preserve"> among</w:t>
      </w:r>
      <w:r w:rsidR="00FC63E9" w:rsidRPr="002413AD">
        <w:rPr>
          <w:sz w:val="20"/>
          <w:szCs w:val="20"/>
        </w:rPr>
        <w:t xml:space="preserve"> the </w:t>
      </w:r>
      <w:r w:rsidR="00E45136" w:rsidRPr="002413AD">
        <w:rPr>
          <w:sz w:val="20"/>
          <w:szCs w:val="20"/>
        </w:rPr>
        <w:t xml:space="preserve">limited </w:t>
      </w:r>
      <w:r w:rsidR="00EF32E5" w:rsidRPr="002413AD">
        <w:rPr>
          <w:sz w:val="20"/>
          <w:szCs w:val="20"/>
        </w:rPr>
        <w:t>number of food items consumed by cases at</w:t>
      </w:r>
      <w:r w:rsidR="0061025A" w:rsidRPr="002413AD">
        <w:rPr>
          <w:sz w:val="20"/>
          <w:szCs w:val="20"/>
        </w:rPr>
        <w:t xml:space="preserve"> the </w:t>
      </w:r>
      <w:r w:rsidR="00620F58" w:rsidRPr="002413AD">
        <w:rPr>
          <w:sz w:val="20"/>
          <w:szCs w:val="20"/>
        </w:rPr>
        <w:t xml:space="preserve">subcluster </w:t>
      </w:r>
      <w:r w:rsidR="0061025A" w:rsidRPr="002413AD">
        <w:rPr>
          <w:sz w:val="20"/>
          <w:szCs w:val="20"/>
        </w:rPr>
        <w:t xml:space="preserve">establishment. </w:t>
      </w:r>
      <w:r w:rsidR="00FC63E9" w:rsidRPr="002413AD">
        <w:rPr>
          <w:sz w:val="20"/>
          <w:szCs w:val="20"/>
        </w:rPr>
        <w:t>Therefore, a</w:t>
      </w:r>
      <w:r w:rsidR="0005103A" w:rsidRPr="002413AD">
        <w:rPr>
          <w:sz w:val="20"/>
          <w:szCs w:val="20"/>
        </w:rPr>
        <w:t xml:space="preserve">ll available resources should be committed to </w:t>
      </w:r>
      <w:r w:rsidR="00703302" w:rsidRPr="002413AD">
        <w:rPr>
          <w:sz w:val="20"/>
          <w:szCs w:val="20"/>
        </w:rPr>
        <w:t xml:space="preserve">rapidly and comprehensively investigate </w:t>
      </w:r>
      <w:r w:rsidR="00460095">
        <w:rPr>
          <w:sz w:val="20"/>
          <w:szCs w:val="20"/>
        </w:rPr>
        <w:t>the</w:t>
      </w:r>
      <w:r w:rsidR="00FC63E9" w:rsidRPr="002413AD">
        <w:rPr>
          <w:sz w:val="20"/>
          <w:szCs w:val="20"/>
        </w:rPr>
        <w:t xml:space="preserve"> subcluster</w:t>
      </w:r>
      <w:r w:rsidR="00F13797" w:rsidRPr="002413AD">
        <w:rPr>
          <w:sz w:val="20"/>
          <w:szCs w:val="20"/>
        </w:rPr>
        <w:t xml:space="preserve">. </w:t>
      </w:r>
      <w:r w:rsidR="00086A5A" w:rsidRPr="002413AD">
        <w:rPr>
          <w:sz w:val="20"/>
          <w:szCs w:val="20"/>
        </w:rPr>
        <w:t>T</w:t>
      </w:r>
      <w:r w:rsidR="00473DD8" w:rsidRPr="002413AD">
        <w:rPr>
          <w:sz w:val="20"/>
          <w:szCs w:val="20"/>
        </w:rPr>
        <w:t xml:space="preserve">he following </w:t>
      </w:r>
      <w:r w:rsidR="00FE4589" w:rsidRPr="002413AD">
        <w:rPr>
          <w:sz w:val="20"/>
          <w:szCs w:val="20"/>
        </w:rPr>
        <w:t>is a check</w:t>
      </w:r>
      <w:r w:rsidR="00290791" w:rsidRPr="002413AD">
        <w:rPr>
          <w:sz w:val="20"/>
          <w:szCs w:val="20"/>
        </w:rPr>
        <w:t xml:space="preserve">list to help </w:t>
      </w:r>
      <w:r w:rsidR="009202A6">
        <w:rPr>
          <w:sz w:val="20"/>
          <w:szCs w:val="20"/>
        </w:rPr>
        <w:t>ensure</w:t>
      </w:r>
      <w:r w:rsidR="00290791" w:rsidRPr="002413AD">
        <w:rPr>
          <w:sz w:val="20"/>
          <w:szCs w:val="20"/>
        </w:rPr>
        <w:t xml:space="preserve"> that you are </w:t>
      </w:r>
      <w:r w:rsidR="009844BE">
        <w:rPr>
          <w:sz w:val="20"/>
          <w:szCs w:val="20"/>
        </w:rPr>
        <w:t>covering</w:t>
      </w:r>
      <w:r w:rsidR="009844BE" w:rsidRPr="002413AD">
        <w:rPr>
          <w:sz w:val="20"/>
          <w:szCs w:val="20"/>
        </w:rPr>
        <w:t xml:space="preserve"> </w:t>
      </w:r>
      <w:r w:rsidR="00290791" w:rsidRPr="002413AD">
        <w:rPr>
          <w:sz w:val="20"/>
          <w:szCs w:val="20"/>
        </w:rPr>
        <w:t xml:space="preserve">all the steps </w:t>
      </w:r>
      <w:r w:rsidR="009844BE">
        <w:rPr>
          <w:sz w:val="20"/>
          <w:szCs w:val="20"/>
        </w:rPr>
        <w:t>to</w:t>
      </w:r>
      <w:r w:rsidR="009844BE" w:rsidRPr="002413AD">
        <w:rPr>
          <w:sz w:val="20"/>
          <w:szCs w:val="20"/>
        </w:rPr>
        <w:t xml:space="preserve"> </w:t>
      </w:r>
      <w:r w:rsidR="00290791" w:rsidRPr="002413AD">
        <w:rPr>
          <w:sz w:val="20"/>
          <w:szCs w:val="20"/>
        </w:rPr>
        <w:t>conduct a successful s</w:t>
      </w:r>
      <w:r w:rsidR="001C01AC" w:rsidRPr="002413AD">
        <w:rPr>
          <w:sz w:val="20"/>
          <w:szCs w:val="20"/>
        </w:rPr>
        <w:t>ubcluster</w:t>
      </w:r>
      <w:r w:rsidR="00473DD8" w:rsidRPr="002413AD">
        <w:rPr>
          <w:sz w:val="20"/>
          <w:szCs w:val="20"/>
        </w:rPr>
        <w:t xml:space="preserve"> investigation.</w:t>
      </w:r>
    </w:p>
    <w:p w14:paraId="58DDA964" w14:textId="5F0E98EC" w:rsidR="00EA21A9" w:rsidRPr="001C752D" w:rsidRDefault="00EA21A9" w:rsidP="003540AD">
      <w:pPr>
        <w:spacing w:after="80" w:line="240" w:lineRule="auto"/>
        <w:rPr>
          <w:b/>
          <w:bCs/>
          <w:color w:val="17365D" w:themeColor="text2" w:themeShade="BF"/>
        </w:rPr>
      </w:pPr>
      <w:r w:rsidRPr="001C752D">
        <w:rPr>
          <w:b/>
          <w:bCs/>
          <w:color w:val="17365D" w:themeColor="text2" w:themeShade="BF"/>
        </w:rPr>
        <w:t>Case Investigation</w:t>
      </w:r>
    </w:p>
    <w:p w14:paraId="4563F259" w14:textId="51039F95" w:rsidR="005051A0" w:rsidRDefault="00065FF9" w:rsidP="00EA21A9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Include a specific question </w:t>
      </w:r>
      <w:r w:rsidR="007B2ED7">
        <w:t xml:space="preserve">about the </w:t>
      </w:r>
      <w:r w:rsidR="00EA21A9">
        <w:t xml:space="preserve">subcluster establishment (SCE) </w:t>
      </w:r>
      <w:r>
        <w:t xml:space="preserve">on the initial interview of </w:t>
      </w:r>
      <w:r w:rsidR="003E3455">
        <w:t xml:space="preserve">all </w:t>
      </w:r>
      <w:r>
        <w:t>new cl</w:t>
      </w:r>
      <w:r w:rsidR="007B2ED7">
        <w:t xml:space="preserve">uster </w:t>
      </w:r>
      <w:proofErr w:type="gramStart"/>
      <w:r w:rsidR="007B2ED7">
        <w:t>cases</w:t>
      </w:r>
      <w:proofErr w:type="gramEnd"/>
      <w:r w:rsidR="005051A0" w:rsidRPr="005051A0">
        <w:t xml:space="preserve"> </w:t>
      </w:r>
    </w:p>
    <w:p w14:paraId="78553FD7" w14:textId="7E572F74" w:rsidR="00EA21A9" w:rsidRDefault="00EA21A9" w:rsidP="00EA21A9">
      <w:pPr>
        <w:pStyle w:val="ListParagraph"/>
        <w:numPr>
          <w:ilvl w:val="0"/>
          <w:numId w:val="15"/>
        </w:numPr>
        <w:spacing w:after="120" w:line="240" w:lineRule="auto"/>
      </w:pPr>
      <w:r>
        <w:t>Reinterview all existing cluster cases to ask specifically about the SCE</w:t>
      </w:r>
      <w:r w:rsidR="009844BE">
        <w:t xml:space="preserve"> (encourage them to review credit card or bank statements)</w:t>
      </w:r>
    </w:p>
    <w:p w14:paraId="32D5B125" w14:textId="04D89EE2" w:rsidR="00686F6D" w:rsidRDefault="00C410D6" w:rsidP="00EA21A9">
      <w:pPr>
        <w:pStyle w:val="ListParagraph"/>
        <w:numPr>
          <w:ilvl w:val="1"/>
          <w:numId w:val="18"/>
        </w:numPr>
        <w:spacing w:after="120" w:line="240" w:lineRule="auto"/>
      </w:pPr>
      <w:r>
        <w:t>P</w:t>
      </w:r>
      <w:r w:rsidR="00686F6D">
        <w:t xml:space="preserve">inpoint the meal date </w:t>
      </w:r>
      <w:r w:rsidR="00332C1D">
        <w:t xml:space="preserve">at the SCE </w:t>
      </w:r>
      <w:r>
        <w:t>for all cases</w:t>
      </w:r>
      <w:r w:rsidR="00332C1D">
        <w:t xml:space="preserve"> </w:t>
      </w:r>
      <w:r w:rsidR="00686F6D">
        <w:t xml:space="preserve">to the extent feasible (if a receipt or credit card statement </w:t>
      </w:r>
      <w:r w:rsidR="006574D5">
        <w:t>is</w:t>
      </w:r>
      <w:r w:rsidR="00686F6D">
        <w:t xml:space="preserve"> not available, record how confident the case is about the meal date)</w:t>
      </w:r>
    </w:p>
    <w:p w14:paraId="69679FB1" w14:textId="0553F99B" w:rsidR="00973506" w:rsidRDefault="00BF6418" w:rsidP="00EA21A9">
      <w:pPr>
        <w:pStyle w:val="ListParagraph"/>
        <w:numPr>
          <w:ilvl w:val="1"/>
          <w:numId w:val="18"/>
        </w:numPr>
        <w:spacing w:after="120" w:line="240" w:lineRule="auto"/>
      </w:pPr>
      <w:r>
        <w:t>Interview cases using the SCE’s menu</w:t>
      </w:r>
      <w:r w:rsidR="00021778">
        <w:t xml:space="preserve"> (and ask about additions or subtractions)</w:t>
      </w:r>
    </w:p>
    <w:p w14:paraId="4E4C351A" w14:textId="77777777" w:rsidR="00EA21A9" w:rsidRDefault="00EA21A9" w:rsidP="00EA21A9">
      <w:pPr>
        <w:pStyle w:val="ListParagraph"/>
        <w:numPr>
          <w:ilvl w:val="1"/>
          <w:numId w:val="18"/>
        </w:numPr>
        <w:spacing w:after="120" w:line="240" w:lineRule="auto"/>
      </w:pPr>
      <w:r>
        <w:t xml:space="preserve">Identify and interview cases’ SCE meal companions with the SCE menu and ask about illness status – to ascertain well controls and/or more </w:t>
      </w:r>
      <w:proofErr w:type="gramStart"/>
      <w:r>
        <w:t>cases</w:t>
      </w:r>
      <w:proofErr w:type="gramEnd"/>
    </w:p>
    <w:p w14:paraId="5EFADFA8" w14:textId="637372E1" w:rsidR="00EA21A9" w:rsidRPr="001C752D" w:rsidRDefault="00EA21A9" w:rsidP="003540AD">
      <w:pPr>
        <w:spacing w:after="80" w:line="240" w:lineRule="auto"/>
        <w:rPr>
          <w:b/>
          <w:bCs/>
          <w:color w:val="17365D" w:themeColor="text2" w:themeShade="BF"/>
        </w:rPr>
      </w:pPr>
      <w:r w:rsidRPr="001C752D">
        <w:rPr>
          <w:b/>
          <w:bCs/>
          <w:color w:val="17365D" w:themeColor="text2" w:themeShade="BF"/>
        </w:rPr>
        <w:t>Gather Data from the Establishment</w:t>
      </w:r>
    </w:p>
    <w:p w14:paraId="2CAA42B8" w14:textId="001FCCA7" w:rsidR="00D111F0" w:rsidRDefault="00196B20" w:rsidP="00EA21A9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Interview the SCE </w:t>
      </w:r>
      <w:r w:rsidR="00D111F0">
        <w:t>manager and chef/prep staff to obtain ingredient lists</w:t>
      </w:r>
      <w:r w:rsidR="009D7317">
        <w:t>/recipes</w:t>
      </w:r>
      <w:r w:rsidR="00D111F0">
        <w:t xml:space="preserve"> for menu items</w:t>
      </w:r>
      <w:r w:rsidR="00762BC6">
        <w:t xml:space="preserve"> </w:t>
      </w:r>
      <w:proofErr w:type="gramStart"/>
      <w:r w:rsidR="00203861">
        <w:t>–</w:t>
      </w:r>
      <w:r w:rsidR="00762BC6">
        <w:t xml:space="preserve"> </w:t>
      </w:r>
      <w:r w:rsidR="00D111F0">
        <w:t xml:space="preserve"> sometimes</w:t>
      </w:r>
      <w:proofErr w:type="gramEnd"/>
      <w:r w:rsidR="00D111F0">
        <w:t xml:space="preserve"> a call to corporate can get you recipe info</w:t>
      </w:r>
    </w:p>
    <w:p w14:paraId="51B4C3C2" w14:textId="624526F7" w:rsidR="00797712" w:rsidRDefault="000C3888" w:rsidP="00EA21A9">
      <w:pPr>
        <w:pStyle w:val="ListParagraph"/>
        <w:numPr>
          <w:ilvl w:val="0"/>
          <w:numId w:val="15"/>
        </w:numPr>
        <w:spacing w:after="60" w:line="240" w:lineRule="auto"/>
      </w:pPr>
      <w:r>
        <w:t xml:space="preserve">Obtain contact info for </w:t>
      </w:r>
      <w:r w:rsidR="00265582">
        <w:t>patrons</w:t>
      </w:r>
      <w:r w:rsidR="0041311A">
        <w:t>/attendees</w:t>
      </w:r>
      <w:r w:rsidR="00265582">
        <w:t xml:space="preserve"> </w:t>
      </w:r>
      <w:r w:rsidR="002F4173">
        <w:t>from</w:t>
      </w:r>
      <w:r w:rsidR="00265582">
        <w:t xml:space="preserve"> the SCE </w:t>
      </w:r>
      <w:r w:rsidR="002F4173">
        <w:t xml:space="preserve">for the implicated meal dates </w:t>
      </w:r>
      <w:r w:rsidR="00265582">
        <w:t xml:space="preserve">– to ascertain well controls and/or more </w:t>
      </w:r>
      <w:proofErr w:type="gramStart"/>
      <w:r w:rsidR="00265582">
        <w:t>cases</w:t>
      </w:r>
      <w:proofErr w:type="gramEnd"/>
    </w:p>
    <w:p w14:paraId="3E17AF78" w14:textId="35985B91" w:rsidR="00DD3893" w:rsidRDefault="00DD3893" w:rsidP="00EA21A9">
      <w:pPr>
        <w:pStyle w:val="ListParagraph"/>
        <w:numPr>
          <w:ilvl w:val="1"/>
          <w:numId w:val="17"/>
        </w:numPr>
        <w:spacing w:after="40" w:line="240" w:lineRule="auto"/>
      </w:pPr>
      <w:r>
        <w:t>Online orders</w:t>
      </w:r>
    </w:p>
    <w:p w14:paraId="0BEF442F" w14:textId="30FD9EF2" w:rsidR="008E2379" w:rsidRDefault="008E2379" w:rsidP="00EA21A9">
      <w:pPr>
        <w:pStyle w:val="ListParagraph"/>
        <w:numPr>
          <w:ilvl w:val="1"/>
          <w:numId w:val="17"/>
        </w:numPr>
        <w:spacing w:after="40" w:line="240" w:lineRule="auto"/>
      </w:pPr>
      <w:r>
        <w:t>C</w:t>
      </w:r>
      <w:r w:rsidR="00DB263E">
        <w:t xml:space="preserve">redit card </w:t>
      </w:r>
      <w:proofErr w:type="gramStart"/>
      <w:r w:rsidR="00DB263E">
        <w:t>receipts</w:t>
      </w:r>
      <w:proofErr w:type="gramEnd"/>
    </w:p>
    <w:p w14:paraId="7492B41C" w14:textId="0CC77884" w:rsidR="002A6032" w:rsidRDefault="008E2379" w:rsidP="003540AD">
      <w:pPr>
        <w:pStyle w:val="ListParagraph"/>
        <w:numPr>
          <w:ilvl w:val="1"/>
          <w:numId w:val="17"/>
        </w:numPr>
        <w:spacing w:after="120" w:line="240" w:lineRule="auto"/>
      </w:pPr>
      <w:r>
        <w:t>Reservation</w:t>
      </w:r>
      <w:r w:rsidR="00D54565">
        <w:t>s</w:t>
      </w:r>
      <w:r>
        <w:t xml:space="preserve"> or</w:t>
      </w:r>
      <w:r w:rsidR="00D54565">
        <w:t xml:space="preserve"> attendee lists </w:t>
      </w:r>
      <w:r w:rsidR="002A6032">
        <w:t>(for a catered event or cafeteria)</w:t>
      </w:r>
    </w:p>
    <w:p w14:paraId="38EB451F" w14:textId="1CD6E9A5" w:rsidR="00EA21A9" w:rsidRPr="001C752D" w:rsidRDefault="00EA21A9" w:rsidP="00C70617">
      <w:pPr>
        <w:spacing w:after="80" w:line="240" w:lineRule="auto"/>
        <w:rPr>
          <w:b/>
          <w:bCs/>
          <w:color w:val="17365D" w:themeColor="text2" w:themeShade="BF"/>
        </w:rPr>
      </w:pPr>
      <w:r w:rsidRPr="001C752D">
        <w:rPr>
          <w:b/>
          <w:bCs/>
          <w:color w:val="17365D" w:themeColor="text2" w:themeShade="BF"/>
        </w:rPr>
        <w:t xml:space="preserve">Conduct </w:t>
      </w:r>
      <w:r w:rsidR="00F2681D">
        <w:rPr>
          <w:b/>
          <w:bCs/>
          <w:color w:val="17365D" w:themeColor="text2" w:themeShade="BF"/>
        </w:rPr>
        <w:t xml:space="preserve">the </w:t>
      </w:r>
      <w:r w:rsidRPr="001C752D">
        <w:rPr>
          <w:b/>
          <w:bCs/>
          <w:color w:val="17365D" w:themeColor="text2" w:themeShade="BF"/>
        </w:rPr>
        <w:t>Analytic Study</w:t>
      </w:r>
    </w:p>
    <w:p w14:paraId="166A8658" w14:textId="14F93ECF" w:rsidR="000F6CF0" w:rsidRDefault="00342C3E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Interview </w:t>
      </w:r>
      <w:r w:rsidR="002628A0">
        <w:t xml:space="preserve">additional patrons </w:t>
      </w:r>
      <w:r w:rsidR="00995F18">
        <w:t xml:space="preserve">with </w:t>
      </w:r>
      <w:r w:rsidR="003B2E85">
        <w:t xml:space="preserve">the </w:t>
      </w:r>
      <w:r w:rsidR="00995F18">
        <w:t>SCE</w:t>
      </w:r>
      <w:r w:rsidR="00B40798">
        <w:t>’s</w:t>
      </w:r>
      <w:r w:rsidR="00995F18">
        <w:t xml:space="preserve"> </w:t>
      </w:r>
      <w:proofErr w:type="gramStart"/>
      <w:r w:rsidR="00995F18">
        <w:t>menu</w:t>
      </w:r>
      <w:proofErr w:type="gramEnd"/>
    </w:p>
    <w:p w14:paraId="56C06570" w14:textId="1F7D70D0" w:rsidR="00BE0BE8" w:rsidRDefault="00BE0BE8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>Construct a clinical case definition for non-lab-confirmed cases (</w:t>
      </w:r>
      <w:r w:rsidR="00DE54E0">
        <w:t>make it stringent/specific!!)</w:t>
      </w:r>
    </w:p>
    <w:p w14:paraId="2D80BE63" w14:textId="2A5D97F5" w:rsidR="00DF5B8D" w:rsidRDefault="000F6CF0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Determine ingredient consumption for each case and control </w:t>
      </w:r>
      <w:r w:rsidR="00DF5B8D">
        <w:t xml:space="preserve">using their reported menu </w:t>
      </w:r>
      <w:proofErr w:type="gramStart"/>
      <w:r w:rsidR="00DF5B8D">
        <w:t>items</w:t>
      </w:r>
      <w:proofErr w:type="gramEnd"/>
    </w:p>
    <w:p w14:paraId="213FEC85" w14:textId="639B54EA" w:rsidR="00165E1F" w:rsidRDefault="00DF5B8D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>Determine a</w:t>
      </w:r>
      <w:r w:rsidR="002628A0">
        <w:t xml:space="preserve"> </w:t>
      </w:r>
      <w:r>
        <w:t>frequency distribution of ingredients consumed by cases (critical even if you cannot obtain</w:t>
      </w:r>
      <w:r w:rsidR="002060E9">
        <w:t xml:space="preserve"> comparison group information</w:t>
      </w:r>
      <w:r w:rsidR="00BE0BE8">
        <w:t>)</w:t>
      </w:r>
    </w:p>
    <w:p w14:paraId="69CA4CFC" w14:textId="591576B7" w:rsidR="00DE54E0" w:rsidRPr="007B5032" w:rsidRDefault="001250A1" w:rsidP="00EA21A9">
      <w:pPr>
        <w:pStyle w:val="ListParagraph"/>
        <w:numPr>
          <w:ilvl w:val="1"/>
          <w:numId w:val="19"/>
        </w:numPr>
        <w:spacing w:after="120" w:line="240" w:lineRule="auto"/>
      </w:pPr>
      <w:r w:rsidRPr="001250A1">
        <w:t xml:space="preserve">Include </w:t>
      </w:r>
      <w:r>
        <w:t>e</w:t>
      </w:r>
      <w:r w:rsidR="0022258A" w:rsidRPr="0041311A">
        <w:t>v</w:t>
      </w:r>
      <w:r w:rsidR="00DE54E0" w:rsidRPr="0041311A">
        <w:t>ery</w:t>
      </w:r>
      <w:r w:rsidR="00DE54E0">
        <w:t xml:space="preserve"> ingredient consumed by at least one case</w:t>
      </w:r>
      <w:r w:rsidR="0022258A">
        <w:t xml:space="preserve"> in the </w:t>
      </w:r>
      <w:proofErr w:type="gramStart"/>
      <w:r w:rsidR="0022258A">
        <w:t>analysis</w:t>
      </w:r>
      <w:proofErr w:type="gramEnd"/>
    </w:p>
    <w:p w14:paraId="6257F3CC" w14:textId="27781EED" w:rsidR="00DE54E0" w:rsidRDefault="0071797F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Conduct an ingredient-specific </w:t>
      </w:r>
      <w:r w:rsidR="00E04015">
        <w:t xml:space="preserve">case-control or cohort study </w:t>
      </w:r>
      <w:r w:rsidR="0053490C">
        <w:t xml:space="preserve">if you were able to get control </w:t>
      </w:r>
      <w:proofErr w:type="gramStart"/>
      <w:r w:rsidR="00474917">
        <w:t>data</w:t>
      </w:r>
      <w:proofErr w:type="gramEnd"/>
    </w:p>
    <w:p w14:paraId="1B21CE93" w14:textId="464738C6" w:rsidR="005F0201" w:rsidRDefault="00E75FD6" w:rsidP="00EA21A9">
      <w:pPr>
        <w:pStyle w:val="ListParagraph"/>
        <w:numPr>
          <w:ilvl w:val="0"/>
          <w:numId w:val="16"/>
        </w:numPr>
        <w:spacing w:after="120" w:line="240" w:lineRule="auto"/>
      </w:pPr>
      <w:r>
        <w:t>Obtain s</w:t>
      </w:r>
      <w:r w:rsidR="00D949F7">
        <w:t xml:space="preserve">ales data </w:t>
      </w:r>
      <w:r>
        <w:t>from the SCE</w:t>
      </w:r>
      <w:r w:rsidR="001C2E02">
        <w:t xml:space="preserve"> (can also use online order data) </w:t>
      </w:r>
      <w:r w:rsidR="00D24C0B">
        <w:t xml:space="preserve">and calculate </w:t>
      </w:r>
      <w:r w:rsidR="006D0D7C">
        <w:t>background ingredient consumption rates</w:t>
      </w:r>
      <w:r w:rsidR="00D24C0B">
        <w:t xml:space="preserve"> at the </w:t>
      </w:r>
      <w:proofErr w:type="gramStart"/>
      <w:r w:rsidR="00D24C0B">
        <w:t>SCE</w:t>
      </w:r>
      <w:proofErr w:type="gramEnd"/>
    </w:p>
    <w:p w14:paraId="75BB8435" w14:textId="379885A8" w:rsidR="00D949F7" w:rsidRDefault="005F0201" w:rsidP="00C70617">
      <w:pPr>
        <w:pStyle w:val="ListParagraph"/>
        <w:numPr>
          <w:ilvl w:val="1"/>
          <w:numId w:val="20"/>
        </w:numPr>
        <w:spacing w:after="120" w:line="240" w:lineRule="auto"/>
      </w:pPr>
      <w:r>
        <w:t xml:space="preserve">Compare case ingredient consumption rates </w:t>
      </w:r>
      <w:r w:rsidR="00B17695">
        <w:t xml:space="preserve">to background </w:t>
      </w:r>
      <w:r w:rsidR="00D5728B">
        <w:t xml:space="preserve">consumption rates in a binomial </w:t>
      </w:r>
      <w:proofErr w:type="gramStart"/>
      <w:r w:rsidR="00D5728B">
        <w:t>model</w:t>
      </w:r>
      <w:proofErr w:type="gramEnd"/>
    </w:p>
    <w:p w14:paraId="2E2E59EA" w14:textId="43E45E93" w:rsidR="00EA21A9" w:rsidRPr="00EA21A9" w:rsidRDefault="00F2681D" w:rsidP="00C70617">
      <w:pPr>
        <w:spacing w:after="80" w:line="240" w:lineRule="auto"/>
        <w:rPr>
          <w:b/>
          <w:bCs/>
        </w:rPr>
      </w:pPr>
      <w:r>
        <w:rPr>
          <w:b/>
          <w:bCs/>
          <w:color w:val="17365D" w:themeColor="text2" w:themeShade="BF"/>
        </w:rPr>
        <w:t xml:space="preserve">Start a </w:t>
      </w:r>
      <w:r w:rsidR="00EA21A9" w:rsidRPr="001C752D">
        <w:rPr>
          <w:b/>
          <w:bCs/>
          <w:color w:val="17365D" w:themeColor="text2" w:themeShade="BF"/>
        </w:rPr>
        <w:t>Traceback</w:t>
      </w:r>
    </w:p>
    <w:p w14:paraId="7C94FF19" w14:textId="2C86CD96" w:rsidR="001F7B1F" w:rsidRDefault="001C752D" w:rsidP="00EA21A9">
      <w:pPr>
        <w:pStyle w:val="ListParagraph"/>
        <w:numPr>
          <w:ilvl w:val="0"/>
          <w:numId w:val="16"/>
        </w:numPr>
        <w:spacing w:after="120" w:line="240" w:lineRule="auto"/>
      </w:pPr>
      <w:r w:rsidRPr="00753C77">
        <w:rPr>
          <w:noProof/>
        </w:rPr>
        <w:drawing>
          <wp:anchor distT="0" distB="0" distL="114300" distR="114300" simplePos="0" relativeHeight="251659264" behindDoc="0" locked="0" layoutInCell="1" allowOverlap="1" wp14:anchorId="209D3660" wp14:editId="0D7819C1">
            <wp:simplePos x="0" y="0"/>
            <wp:positionH relativeFrom="margin">
              <wp:posOffset>2018090</wp:posOffset>
            </wp:positionH>
            <wp:positionV relativeFrom="margin">
              <wp:posOffset>8116522</wp:posOffset>
            </wp:positionV>
            <wp:extent cx="2527935" cy="1216025"/>
            <wp:effectExtent l="0" t="0" r="5715" b="317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mnfoodsafetycoe.umn.edu/wp-content/uploads/2013/08/logo-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106">
        <w:t xml:space="preserve">Collect invoices for </w:t>
      </w:r>
      <w:r w:rsidR="007E5DE8">
        <w:t>implicated or plausible ingredients</w:t>
      </w:r>
      <w:r w:rsidR="00E371D9">
        <w:t xml:space="preserve"> </w:t>
      </w:r>
      <w:r w:rsidR="008E11F1">
        <w:t xml:space="preserve">and talk to EH/regulatory partners about </w:t>
      </w:r>
      <w:proofErr w:type="gramStart"/>
      <w:r w:rsidR="008E11F1">
        <w:t>tracebacks</w:t>
      </w:r>
      <w:proofErr w:type="gramEnd"/>
    </w:p>
    <w:sectPr w:rsidR="001F7B1F" w:rsidSect="001023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A7B"/>
    <w:multiLevelType w:val="hybridMultilevel"/>
    <w:tmpl w:val="9E36EBD8"/>
    <w:lvl w:ilvl="0" w:tplc="9572CE6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6F71"/>
    <w:multiLevelType w:val="hybridMultilevel"/>
    <w:tmpl w:val="20EE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2FF"/>
    <w:multiLevelType w:val="hybridMultilevel"/>
    <w:tmpl w:val="DB40D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00129"/>
    <w:multiLevelType w:val="hybridMultilevel"/>
    <w:tmpl w:val="636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FE0"/>
    <w:multiLevelType w:val="hybridMultilevel"/>
    <w:tmpl w:val="336AC7BE"/>
    <w:lvl w:ilvl="0" w:tplc="B226D9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A512B"/>
    <w:multiLevelType w:val="hybridMultilevel"/>
    <w:tmpl w:val="5F327D32"/>
    <w:lvl w:ilvl="0" w:tplc="6234DD7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64443"/>
    <w:multiLevelType w:val="hybridMultilevel"/>
    <w:tmpl w:val="DDA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E95"/>
    <w:multiLevelType w:val="hybridMultilevel"/>
    <w:tmpl w:val="E662BBC2"/>
    <w:lvl w:ilvl="0" w:tplc="B226D9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A3FA6"/>
    <w:multiLevelType w:val="hybridMultilevel"/>
    <w:tmpl w:val="2E00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21BA"/>
    <w:multiLevelType w:val="hybridMultilevel"/>
    <w:tmpl w:val="44387E80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6400C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902EC"/>
    <w:multiLevelType w:val="hybridMultilevel"/>
    <w:tmpl w:val="957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65DA"/>
    <w:multiLevelType w:val="hybridMultilevel"/>
    <w:tmpl w:val="430463FC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63EE7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B5FE5"/>
    <w:multiLevelType w:val="hybridMultilevel"/>
    <w:tmpl w:val="2B2E107E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27C24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20307"/>
    <w:multiLevelType w:val="hybridMultilevel"/>
    <w:tmpl w:val="AFAC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70CFC"/>
    <w:multiLevelType w:val="hybridMultilevel"/>
    <w:tmpl w:val="A0EA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3347"/>
    <w:multiLevelType w:val="hybridMultilevel"/>
    <w:tmpl w:val="C346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109FA"/>
    <w:multiLevelType w:val="hybridMultilevel"/>
    <w:tmpl w:val="643E2F92"/>
    <w:lvl w:ilvl="0" w:tplc="9572CE6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B058E"/>
    <w:multiLevelType w:val="hybridMultilevel"/>
    <w:tmpl w:val="B0BC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C52"/>
    <w:multiLevelType w:val="hybridMultilevel"/>
    <w:tmpl w:val="46DE2200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A18AA6B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35C46"/>
    <w:multiLevelType w:val="hybridMultilevel"/>
    <w:tmpl w:val="332453FE"/>
    <w:lvl w:ilvl="0" w:tplc="C9A09D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017062">
    <w:abstractNumId w:val="19"/>
  </w:num>
  <w:num w:numId="2" w16cid:durableId="1120296673">
    <w:abstractNumId w:val="5"/>
  </w:num>
  <w:num w:numId="3" w16cid:durableId="1196386688">
    <w:abstractNumId w:val="15"/>
  </w:num>
  <w:num w:numId="4" w16cid:durableId="1001589117">
    <w:abstractNumId w:val="6"/>
  </w:num>
  <w:num w:numId="5" w16cid:durableId="255283769">
    <w:abstractNumId w:val="13"/>
  </w:num>
  <w:num w:numId="6" w16cid:durableId="407388632">
    <w:abstractNumId w:val="17"/>
  </w:num>
  <w:num w:numId="7" w16cid:durableId="365907701">
    <w:abstractNumId w:val="3"/>
  </w:num>
  <w:num w:numId="8" w16cid:durableId="1631789587">
    <w:abstractNumId w:val="10"/>
  </w:num>
  <w:num w:numId="9" w16cid:durableId="1731535238">
    <w:abstractNumId w:val="8"/>
  </w:num>
  <w:num w:numId="10" w16cid:durableId="145170433">
    <w:abstractNumId w:val="14"/>
  </w:num>
  <w:num w:numId="11" w16cid:durableId="747074764">
    <w:abstractNumId w:val="0"/>
  </w:num>
  <w:num w:numId="12" w16cid:durableId="1847478619">
    <w:abstractNumId w:val="16"/>
  </w:num>
  <w:num w:numId="13" w16cid:durableId="690881109">
    <w:abstractNumId w:val="1"/>
  </w:num>
  <w:num w:numId="14" w16cid:durableId="146825152">
    <w:abstractNumId w:val="2"/>
  </w:num>
  <w:num w:numId="15" w16cid:durableId="1333486414">
    <w:abstractNumId w:val="7"/>
  </w:num>
  <w:num w:numId="16" w16cid:durableId="1227375010">
    <w:abstractNumId w:val="4"/>
  </w:num>
  <w:num w:numId="17" w16cid:durableId="807632241">
    <w:abstractNumId w:val="18"/>
  </w:num>
  <w:num w:numId="18" w16cid:durableId="607128953">
    <w:abstractNumId w:val="12"/>
  </w:num>
  <w:num w:numId="19" w16cid:durableId="643436742">
    <w:abstractNumId w:val="11"/>
  </w:num>
  <w:num w:numId="20" w16cid:durableId="136800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A"/>
    <w:rsid w:val="00021778"/>
    <w:rsid w:val="00044D1C"/>
    <w:rsid w:val="000472CA"/>
    <w:rsid w:val="0005103A"/>
    <w:rsid w:val="00053F5B"/>
    <w:rsid w:val="00061815"/>
    <w:rsid w:val="00065FF9"/>
    <w:rsid w:val="000675F6"/>
    <w:rsid w:val="000713FB"/>
    <w:rsid w:val="00083106"/>
    <w:rsid w:val="00086A5A"/>
    <w:rsid w:val="000A4EBC"/>
    <w:rsid w:val="000C051B"/>
    <w:rsid w:val="000C3888"/>
    <w:rsid w:val="000F6CF0"/>
    <w:rsid w:val="001023D7"/>
    <w:rsid w:val="00105866"/>
    <w:rsid w:val="00116717"/>
    <w:rsid w:val="00122F10"/>
    <w:rsid w:val="001250A1"/>
    <w:rsid w:val="0014735C"/>
    <w:rsid w:val="00165E1F"/>
    <w:rsid w:val="00172444"/>
    <w:rsid w:val="0019430E"/>
    <w:rsid w:val="00196B20"/>
    <w:rsid w:val="001C01AC"/>
    <w:rsid w:val="001C2A93"/>
    <w:rsid w:val="001C2E02"/>
    <w:rsid w:val="001C752D"/>
    <w:rsid w:val="001E2F4E"/>
    <w:rsid w:val="001F5FA5"/>
    <w:rsid w:val="001F7B1F"/>
    <w:rsid w:val="00203861"/>
    <w:rsid w:val="00203CB0"/>
    <w:rsid w:val="002060E9"/>
    <w:rsid w:val="002102F7"/>
    <w:rsid w:val="00217895"/>
    <w:rsid w:val="0022258A"/>
    <w:rsid w:val="002413AD"/>
    <w:rsid w:val="0025406E"/>
    <w:rsid w:val="002628A0"/>
    <w:rsid w:val="00265582"/>
    <w:rsid w:val="00276BCC"/>
    <w:rsid w:val="00290791"/>
    <w:rsid w:val="002A02C1"/>
    <w:rsid w:val="002A18A5"/>
    <w:rsid w:val="002A6032"/>
    <w:rsid w:val="002A7BBD"/>
    <w:rsid w:val="002D4287"/>
    <w:rsid w:val="002D795D"/>
    <w:rsid w:val="002F4173"/>
    <w:rsid w:val="0030316E"/>
    <w:rsid w:val="00307F9F"/>
    <w:rsid w:val="00321AC7"/>
    <w:rsid w:val="00321B33"/>
    <w:rsid w:val="0033244B"/>
    <w:rsid w:val="00332C1D"/>
    <w:rsid w:val="00342761"/>
    <w:rsid w:val="00342C3E"/>
    <w:rsid w:val="003540AD"/>
    <w:rsid w:val="00357A16"/>
    <w:rsid w:val="00361B12"/>
    <w:rsid w:val="00361F64"/>
    <w:rsid w:val="003656B7"/>
    <w:rsid w:val="003763F5"/>
    <w:rsid w:val="00383651"/>
    <w:rsid w:val="003906B3"/>
    <w:rsid w:val="003A2CEF"/>
    <w:rsid w:val="003B2E85"/>
    <w:rsid w:val="003D61B7"/>
    <w:rsid w:val="003E3455"/>
    <w:rsid w:val="0040205C"/>
    <w:rsid w:val="0041311A"/>
    <w:rsid w:val="00455E46"/>
    <w:rsid w:val="0045758C"/>
    <w:rsid w:val="00460095"/>
    <w:rsid w:val="00473DD8"/>
    <w:rsid w:val="00474917"/>
    <w:rsid w:val="004F1B73"/>
    <w:rsid w:val="00500FD0"/>
    <w:rsid w:val="005051A0"/>
    <w:rsid w:val="0051469D"/>
    <w:rsid w:val="00522BE9"/>
    <w:rsid w:val="0053490C"/>
    <w:rsid w:val="005410DC"/>
    <w:rsid w:val="0055039D"/>
    <w:rsid w:val="005552BB"/>
    <w:rsid w:val="00556214"/>
    <w:rsid w:val="005630D2"/>
    <w:rsid w:val="00570C9A"/>
    <w:rsid w:val="005A1E6C"/>
    <w:rsid w:val="005D6AB9"/>
    <w:rsid w:val="005F0201"/>
    <w:rsid w:val="006013DD"/>
    <w:rsid w:val="0061025A"/>
    <w:rsid w:val="00612A12"/>
    <w:rsid w:val="00620F58"/>
    <w:rsid w:val="0063164E"/>
    <w:rsid w:val="006352D4"/>
    <w:rsid w:val="006366C0"/>
    <w:rsid w:val="006574D5"/>
    <w:rsid w:val="00686F6D"/>
    <w:rsid w:val="0069397A"/>
    <w:rsid w:val="00695E54"/>
    <w:rsid w:val="00697703"/>
    <w:rsid w:val="006C6875"/>
    <w:rsid w:val="006D0D7C"/>
    <w:rsid w:val="006F286D"/>
    <w:rsid w:val="00703302"/>
    <w:rsid w:val="0071797F"/>
    <w:rsid w:val="00762BC6"/>
    <w:rsid w:val="007666CE"/>
    <w:rsid w:val="0078180D"/>
    <w:rsid w:val="007868C8"/>
    <w:rsid w:val="007963AA"/>
    <w:rsid w:val="00797712"/>
    <w:rsid w:val="00797DE6"/>
    <w:rsid w:val="007B2ED7"/>
    <w:rsid w:val="007B5032"/>
    <w:rsid w:val="007E5DE8"/>
    <w:rsid w:val="00820FEF"/>
    <w:rsid w:val="008327BF"/>
    <w:rsid w:val="00861024"/>
    <w:rsid w:val="00880169"/>
    <w:rsid w:val="008A2924"/>
    <w:rsid w:val="008B3796"/>
    <w:rsid w:val="008D7A83"/>
    <w:rsid w:val="008E11F1"/>
    <w:rsid w:val="008E2379"/>
    <w:rsid w:val="008E248F"/>
    <w:rsid w:val="008F2C15"/>
    <w:rsid w:val="008F6CCA"/>
    <w:rsid w:val="009202A6"/>
    <w:rsid w:val="0094173B"/>
    <w:rsid w:val="009428EC"/>
    <w:rsid w:val="00945080"/>
    <w:rsid w:val="00953F0D"/>
    <w:rsid w:val="00961558"/>
    <w:rsid w:val="009678D6"/>
    <w:rsid w:val="00973506"/>
    <w:rsid w:val="009844BE"/>
    <w:rsid w:val="00995F18"/>
    <w:rsid w:val="009B3663"/>
    <w:rsid w:val="009D63F0"/>
    <w:rsid w:val="009D7317"/>
    <w:rsid w:val="009E31A5"/>
    <w:rsid w:val="00A035AE"/>
    <w:rsid w:val="00A05C51"/>
    <w:rsid w:val="00A0675C"/>
    <w:rsid w:val="00A32B1B"/>
    <w:rsid w:val="00A81254"/>
    <w:rsid w:val="00A8438B"/>
    <w:rsid w:val="00AA4F9E"/>
    <w:rsid w:val="00AA6CD7"/>
    <w:rsid w:val="00AB774E"/>
    <w:rsid w:val="00AD5D05"/>
    <w:rsid w:val="00B17695"/>
    <w:rsid w:val="00B2177D"/>
    <w:rsid w:val="00B40798"/>
    <w:rsid w:val="00B52C2E"/>
    <w:rsid w:val="00BB7E42"/>
    <w:rsid w:val="00BE0BE8"/>
    <w:rsid w:val="00BF5200"/>
    <w:rsid w:val="00BF54FA"/>
    <w:rsid w:val="00BF6418"/>
    <w:rsid w:val="00C0396E"/>
    <w:rsid w:val="00C2681B"/>
    <w:rsid w:val="00C410D6"/>
    <w:rsid w:val="00C414D2"/>
    <w:rsid w:val="00C70617"/>
    <w:rsid w:val="00C82BBC"/>
    <w:rsid w:val="00C94DFE"/>
    <w:rsid w:val="00C9587F"/>
    <w:rsid w:val="00CC0245"/>
    <w:rsid w:val="00CC6916"/>
    <w:rsid w:val="00CF49F0"/>
    <w:rsid w:val="00D111F0"/>
    <w:rsid w:val="00D11856"/>
    <w:rsid w:val="00D24C0B"/>
    <w:rsid w:val="00D46A15"/>
    <w:rsid w:val="00D54565"/>
    <w:rsid w:val="00D5728B"/>
    <w:rsid w:val="00D8551F"/>
    <w:rsid w:val="00D949F7"/>
    <w:rsid w:val="00D97509"/>
    <w:rsid w:val="00DB263E"/>
    <w:rsid w:val="00DD3893"/>
    <w:rsid w:val="00DE52D5"/>
    <w:rsid w:val="00DE54E0"/>
    <w:rsid w:val="00DE60D2"/>
    <w:rsid w:val="00DF08C3"/>
    <w:rsid w:val="00DF5B8D"/>
    <w:rsid w:val="00DF5CA6"/>
    <w:rsid w:val="00DF7072"/>
    <w:rsid w:val="00E04015"/>
    <w:rsid w:val="00E225A0"/>
    <w:rsid w:val="00E24E4A"/>
    <w:rsid w:val="00E371D9"/>
    <w:rsid w:val="00E42684"/>
    <w:rsid w:val="00E45136"/>
    <w:rsid w:val="00E537E4"/>
    <w:rsid w:val="00E61820"/>
    <w:rsid w:val="00E74426"/>
    <w:rsid w:val="00E75FD6"/>
    <w:rsid w:val="00E76827"/>
    <w:rsid w:val="00E8337C"/>
    <w:rsid w:val="00EA21A9"/>
    <w:rsid w:val="00EA5352"/>
    <w:rsid w:val="00EF32E5"/>
    <w:rsid w:val="00EF4AF1"/>
    <w:rsid w:val="00F06C3E"/>
    <w:rsid w:val="00F13797"/>
    <w:rsid w:val="00F23107"/>
    <w:rsid w:val="00F23937"/>
    <w:rsid w:val="00F2681D"/>
    <w:rsid w:val="00F46360"/>
    <w:rsid w:val="00F81C4C"/>
    <w:rsid w:val="00F92BCE"/>
    <w:rsid w:val="00FB48F4"/>
    <w:rsid w:val="00FC63E9"/>
    <w:rsid w:val="00FD3433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4DA6"/>
  <w15:docId w15:val="{8F74707D-33DB-44D3-BC63-2F8A055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IT</dc:creator>
  <cp:lastModifiedBy>Rounds, Joshua (MDH)</cp:lastModifiedBy>
  <cp:revision>14</cp:revision>
  <cp:lastPrinted>2024-12-17T20:05:00Z</cp:lastPrinted>
  <dcterms:created xsi:type="dcterms:W3CDTF">2024-12-23T15:03:00Z</dcterms:created>
  <dcterms:modified xsi:type="dcterms:W3CDTF">2025-01-08T17:17:00Z</dcterms:modified>
</cp:coreProperties>
</file>